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Calibri" w:hAnsi="Calibri" w:eastAsia="宋体" w:cs="Times New Roman"/>
          <w:szCs w:val="22"/>
        </w:rPr>
      </w:pPr>
      <w:bookmarkStart w:id="0" w:name="_GoBack"/>
      <w:bookmarkEnd w:id="0"/>
    </w:p>
    <w:p>
      <w:pPr>
        <w:pStyle w:val="2"/>
        <w:ind w:firstLine="640"/>
      </w:pPr>
    </w:p>
    <w:p>
      <w:pPr>
        <w:rPr>
          <w:rFonts w:ascii="Calibri" w:hAnsi="Calibri" w:eastAsia="宋体" w:cs="Times New Roman"/>
          <w:szCs w:val="22"/>
        </w:rPr>
      </w:pPr>
      <w:r>
        <w:rPr>
          <w:rFonts w:ascii="Calibri" w:hAnsi="Calibri" w:eastAsia="宋体" w:cs="Times New Roman"/>
          <w:szCs w:val="22"/>
        </w:rPr>
        <mc:AlternateContent>
          <mc:Choice Requires="wps">
            <w:drawing>
              <wp:anchor distT="0" distB="0" distL="114300" distR="114300" simplePos="0" relativeHeight="251659264" behindDoc="0" locked="0" layoutInCell="1" allowOverlap="1">
                <wp:simplePos x="0" y="0"/>
                <wp:positionH relativeFrom="column">
                  <wp:posOffset>-280670</wp:posOffset>
                </wp:positionH>
                <wp:positionV relativeFrom="paragraph">
                  <wp:posOffset>-1905</wp:posOffset>
                </wp:positionV>
                <wp:extent cx="5819140" cy="124206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19140" cy="1242060"/>
                        </a:xfrm>
                        <a:prstGeom prst="rect">
                          <a:avLst/>
                        </a:prstGeom>
                        <a:noFill/>
                        <a:ln>
                          <a:noFill/>
                        </a:ln>
                      </wps:spPr>
                      <wps:txbx>
                        <w:txbxContent>
                          <w:p>
                            <w:pPr>
                              <w:spacing w:line="120" w:lineRule="atLeast"/>
                              <w:jc w:val="center"/>
                              <w:rPr>
                                <w:rFonts w:ascii="宋体" w:hAnsi="宋体" w:eastAsia="宋体"/>
                                <w:b/>
                                <w:color w:val="FF3300"/>
                                <w:spacing w:val="100"/>
                                <w:sz w:val="136"/>
                                <w:szCs w:val="136"/>
                              </w:rPr>
                            </w:pPr>
                            <w:r>
                              <w:rPr>
                                <w:rFonts w:hint="eastAsia" w:ascii="方正小标宋_GBK" w:hAnsi="宋体" w:eastAsia="方正小标宋_GBK"/>
                                <w:color w:val="FF3300"/>
                                <w:spacing w:val="40"/>
                                <w:w w:val="60"/>
                                <w:kern w:val="0"/>
                                <w:sz w:val="108"/>
                                <w:szCs w:val="108"/>
                              </w:rPr>
                              <w:t>湖南科技大学潇湘学院文件</w:t>
                            </w:r>
                            <w:r>
                              <w:rPr>
                                <w:rFonts w:hint="eastAsia" w:ascii="宋体" w:hAnsi="宋体" w:eastAsia="宋体"/>
                                <w:b/>
                                <w:color w:val="FF3300"/>
                                <w:spacing w:val="32"/>
                                <w:w w:val="100"/>
                                <w:kern w:val="0"/>
                                <w:sz w:val="136"/>
                                <w:szCs w:val="136"/>
                                <w:fitText w:val="8616" w:id="-867019520"/>
                              </w:rPr>
                              <w:t xml:space="preserve"> 大 学 文 </w:t>
                            </w:r>
                            <w:r>
                              <w:rPr>
                                <w:rFonts w:hint="eastAsia" w:ascii="宋体" w:hAnsi="宋体" w:eastAsia="宋体"/>
                                <w:b/>
                                <w:color w:val="FF3300"/>
                                <w:spacing w:val="4"/>
                                <w:w w:val="100"/>
                                <w:kern w:val="0"/>
                                <w:sz w:val="136"/>
                                <w:szCs w:val="136"/>
                                <w:fitText w:val="8616" w:id="-867019520"/>
                              </w:rPr>
                              <w:t>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1pt;margin-top:-0.15pt;height:97.8pt;width:458.2pt;z-index:251659264;mso-width-relative:page;mso-height-relative:page;" filled="f" stroked="f" coordsize="21600,21600" o:gfxdata="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6+bIXWAAAACQEAAA8AAAAA&#10;AAAAAQAgAAAAIgAAAGRycy9kb3ducmV2LnhtbFBLAQIUABQAAAAIAIdO4kBX89UgFgIAABYEAAAO&#10;AAAAAAAAAAEAIAAAACUBAABkcnMvZTJvRG9jLnhtbFBLBQYAAAAABgAGAFkBAACtBQAAAAA=&#10;">
                <v:fill on="f" focussize="0,0"/>
                <v:stroke on="f"/>
                <v:imagedata o:title=""/>
                <o:lock v:ext="edit" aspectratio="f"/>
                <v:textbox>
                  <w:txbxContent>
                    <w:p>
                      <w:pPr>
                        <w:spacing w:line="120" w:lineRule="atLeast"/>
                        <w:jc w:val="center"/>
                        <w:rPr>
                          <w:rFonts w:ascii="宋体" w:hAnsi="宋体" w:eastAsia="宋体"/>
                          <w:b/>
                          <w:color w:val="FF3300"/>
                          <w:spacing w:val="100"/>
                          <w:sz w:val="136"/>
                          <w:szCs w:val="136"/>
                        </w:rPr>
                      </w:pPr>
                      <w:r>
                        <w:rPr>
                          <w:rFonts w:hint="eastAsia" w:ascii="方正小标宋_GBK" w:hAnsi="宋体" w:eastAsia="方正小标宋_GBK"/>
                          <w:color w:val="FF3300"/>
                          <w:spacing w:val="40"/>
                          <w:w w:val="60"/>
                          <w:kern w:val="0"/>
                          <w:sz w:val="108"/>
                          <w:szCs w:val="108"/>
                        </w:rPr>
                        <w:t>湖南科技大学潇湘学院文件</w:t>
                      </w:r>
                      <w:r>
                        <w:rPr>
                          <w:rFonts w:hint="eastAsia" w:ascii="宋体" w:hAnsi="宋体" w:eastAsia="宋体"/>
                          <w:b/>
                          <w:color w:val="FF3300"/>
                          <w:spacing w:val="32"/>
                          <w:w w:val="100"/>
                          <w:kern w:val="0"/>
                          <w:sz w:val="136"/>
                          <w:szCs w:val="136"/>
                          <w:fitText w:val="8616" w:id="-867019520"/>
                        </w:rPr>
                        <w:t xml:space="preserve"> 大 学 文 </w:t>
                      </w:r>
                      <w:r>
                        <w:rPr>
                          <w:rFonts w:hint="eastAsia" w:ascii="宋体" w:hAnsi="宋体" w:eastAsia="宋体"/>
                          <w:b/>
                          <w:color w:val="FF3300"/>
                          <w:spacing w:val="4"/>
                          <w:w w:val="100"/>
                          <w:kern w:val="0"/>
                          <w:sz w:val="136"/>
                          <w:szCs w:val="136"/>
                          <w:fitText w:val="8616" w:id="-867019520"/>
                        </w:rPr>
                        <w:t>件</w:t>
                      </w:r>
                    </w:p>
                  </w:txbxContent>
                </v:textbox>
              </v:shape>
            </w:pict>
          </mc:Fallback>
        </mc:AlternateContent>
      </w:r>
    </w:p>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r>
        <w:rPr>
          <w:rFonts w:ascii="Calibri" w:hAnsi="Calibri" w:eastAsia="宋体" w:cs="Times New Roman"/>
          <w:szCs w:val="22"/>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92710</wp:posOffset>
                </wp:positionV>
                <wp:extent cx="5618480" cy="429260"/>
                <wp:effectExtent l="0" t="0" r="20320" b="279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18480" cy="429260"/>
                        </a:xfrm>
                        <a:prstGeom prst="rect">
                          <a:avLst/>
                        </a:prstGeom>
                        <a:solidFill>
                          <a:srgbClr val="FFFFFF"/>
                        </a:solidFill>
                        <a:ln w="9525">
                          <a:solidFill>
                            <a:srgbClr val="FFFFFF"/>
                          </a:solidFill>
                          <a:miter lim="800000"/>
                        </a:ln>
                      </wps:spPr>
                      <wps:txbx>
                        <w:txbxContent>
                          <w:p>
                            <w:pPr>
                              <w:spacing w:line="600" w:lineRule="exact"/>
                              <w:jc w:val="center"/>
                              <w:rPr>
                                <w:rFonts w:ascii="黑体" w:hAnsi="黑体" w:eastAsia="黑体"/>
                                <w:sz w:val="32"/>
                                <w:szCs w:val="32"/>
                              </w:rPr>
                            </w:pPr>
                            <w:r>
                              <w:rPr>
                                <w:rFonts w:hint="eastAsia" w:ascii="黑体" w:hAnsi="黑体" w:eastAsia="黑体"/>
                                <w:sz w:val="32"/>
                                <w:szCs w:val="32"/>
                              </w:rPr>
                              <w:t xml:space="preserve">院学发[2021]10 号 </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pt;margin-top:7.3pt;height:33.8pt;width:442.4pt;z-index:251660288;mso-width-relative:page;mso-height-relative:page;" fillcolor="#FFFFFF" filled="t" stroked="t" coordsize="21600,21600" o:gfxdata="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QUwzjWAAAACQEAAA8AAAAAAAAAAQAgAAAAIgAAAGRycy9k&#10;b3ducmV2LnhtbFBLAQIUABQAAAAIAIdO4kA+oDMLPQIAAIcEAAAOAAAAAAAAAAEAIAAAACUBAABk&#10;cnMvZTJvRG9jLnhtbFBLBQYAAAAABgAGAFkBAADUBQAAAAA=&#10;">
                <v:fill on="t" focussize="0,0"/>
                <v:stroke color="#FFFFFF" miterlimit="8" joinstyle="miter"/>
                <v:imagedata o:title=""/>
                <o:lock v:ext="edit" aspectratio="f"/>
                <v:textbox>
                  <w:txbxContent>
                    <w:p>
                      <w:pPr>
                        <w:spacing w:line="600" w:lineRule="exact"/>
                        <w:jc w:val="center"/>
                        <w:rPr>
                          <w:rFonts w:ascii="黑体" w:hAnsi="黑体" w:eastAsia="黑体"/>
                          <w:sz w:val="32"/>
                          <w:szCs w:val="32"/>
                        </w:rPr>
                      </w:pPr>
                      <w:r>
                        <w:rPr>
                          <w:rFonts w:hint="eastAsia" w:ascii="黑体" w:hAnsi="黑体" w:eastAsia="黑体"/>
                          <w:sz w:val="32"/>
                          <w:szCs w:val="32"/>
                        </w:rPr>
                        <w:t xml:space="preserve">院学发[2021]10 号 </w:t>
                      </w:r>
                    </w:p>
                    <w:p/>
                  </w:txbxContent>
                </v:textbox>
              </v:shape>
            </w:pict>
          </mc:Fallback>
        </mc:AlternateContent>
      </w:r>
    </w:p>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column">
                  <wp:posOffset>-370840</wp:posOffset>
                </wp:positionH>
                <wp:positionV relativeFrom="paragraph">
                  <wp:posOffset>92710</wp:posOffset>
                </wp:positionV>
                <wp:extent cx="5745480" cy="0"/>
                <wp:effectExtent l="0" t="19050" r="762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line">
                          <a:avLst/>
                        </a:prstGeom>
                        <a:noFill/>
                        <a:ln w="28575">
                          <a:solidFill>
                            <a:srgbClr val="FF3300"/>
                          </a:solidFill>
                          <a:round/>
                        </a:ln>
                      </wps:spPr>
                      <wps:bodyPr/>
                    </wps:wsp>
                  </a:graphicData>
                </a:graphic>
              </wp:anchor>
            </w:drawing>
          </mc:Choice>
          <mc:Fallback>
            <w:pict>
              <v:line id="_x0000_s1026" o:spid="_x0000_s1026" o:spt="20" style="position:absolute;left:0pt;margin-left:-29.2pt;margin-top:7.3pt;height:0pt;width:452.4pt;z-index:251661312;mso-width-relative:page;mso-height-relative:page;" filled="f" stroked="t" coordsize="21600,21600" o:gfxdata="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aC6q9YA&#10;AAAJAQAADwAAAAAAAAABACAAAAAiAAAAZHJzL2Rvd25yZXYueG1sUEsBAhQAFAAAAAgAh07iQOPs&#10;bQXoAQAAqwMAAA4AAAAAAAAAAQAgAAAAJQEAAGRycy9lMm9Eb2MueG1sUEsFBgAAAAAGAAYAWQEA&#10;AH8FAAAAAA==&#10;">
                <v:fill on="f" focussize="0,0"/>
                <v:stroke weight="2.25pt" color="#FF3300" joinstyle="round"/>
                <v:imagedata o:title=""/>
                <o:lock v:ext="edit" aspectratio="f"/>
              </v:line>
            </w:pict>
          </mc:Fallback>
        </mc:AlternateContent>
      </w:r>
    </w:p>
    <w:p>
      <w:pPr>
        <w:rPr>
          <w:rFonts w:ascii="Calibri" w:hAnsi="Calibri" w:eastAsia="宋体" w:cs="Times New Roman"/>
          <w:szCs w:val="22"/>
        </w:rPr>
      </w:pPr>
    </w:p>
    <w:p>
      <w:pPr>
        <w:pStyle w:val="2"/>
        <w:ind w:firstLine="0" w:firstLineChars="0"/>
        <w:rPr>
          <w:rFonts w:ascii="仿宋" w:hAnsi="仿宋" w:eastAsia="仿宋"/>
        </w:rPr>
      </w:pPr>
    </w:p>
    <w:p>
      <w:pPr>
        <w:spacing w:line="520" w:lineRule="exact"/>
        <w:jc w:val="center"/>
        <w:rPr>
          <w:rFonts w:ascii="仿宋" w:hAnsi="仿宋" w:eastAsia="仿宋" w:cs="仿宋"/>
          <w:b/>
          <w:bCs/>
          <w:sz w:val="44"/>
          <w:szCs w:val="44"/>
        </w:rPr>
      </w:pPr>
      <w:r>
        <w:rPr>
          <w:rFonts w:hint="eastAsia" w:ascii="仿宋" w:hAnsi="仿宋" w:eastAsia="仿宋" w:cs="方正小标宋简体"/>
          <w:b/>
          <w:bCs/>
          <w:sz w:val="44"/>
          <w:szCs w:val="44"/>
        </w:rPr>
        <w:t>关于做好潇湘学院2021年国家励志奖学金、国家助学金评审工作的通知</w:t>
      </w:r>
    </w:p>
    <w:p>
      <w:pPr>
        <w:pStyle w:val="2"/>
        <w:ind w:firstLine="640"/>
      </w:pPr>
    </w:p>
    <w:p>
      <w:pPr>
        <w:spacing w:line="560" w:lineRule="exact"/>
        <w:rPr>
          <w:rFonts w:ascii="仿宋" w:hAnsi="仿宋" w:eastAsia="仿宋"/>
          <w:sz w:val="32"/>
          <w:szCs w:val="32"/>
        </w:rPr>
      </w:pPr>
      <w:r>
        <w:rPr>
          <w:rFonts w:hint="eastAsia" w:ascii="仿宋" w:hAnsi="仿宋" w:eastAsia="仿宋"/>
          <w:sz w:val="32"/>
          <w:szCs w:val="32"/>
        </w:rPr>
        <w:t>院属各</w:t>
      </w:r>
      <w:r>
        <w:rPr>
          <w:rFonts w:hint="eastAsia" w:ascii="仿宋" w:hAnsi="仿宋" w:eastAsia="仿宋"/>
          <w:sz w:val="32"/>
          <w:szCs w:val="32"/>
          <w:lang w:val="en-US" w:eastAsia="zh-CN"/>
        </w:rPr>
        <w:t>学部</w:t>
      </w:r>
      <w:r>
        <w:rPr>
          <w:rFonts w:hint="eastAsia" w:ascii="仿宋" w:hAnsi="仿宋" w:eastAsia="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根据</w:t>
      </w:r>
      <w:r>
        <w:rPr>
          <w:rFonts w:hint="eastAsia" w:ascii="仿宋" w:hAnsi="仿宋" w:eastAsia="仿宋" w:cs="仿宋"/>
          <w:sz w:val="32"/>
          <w:szCs w:val="32"/>
        </w:rPr>
        <w:t>《财政部 教育部 人力资源和社会保障部 退役军人部 中央军委国防动员部关于印发&lt;学生资助资金管理办法&gt;的通知》（财科教〔2019〕19号）《关于做好2021年普通高等学校国家奖助学金工作的通知》（湘学助〔2021〕28号）和《湖南科技大学家庭经济困难学生资助办法〔2018〕151号》等文件精神，我</w:t>
      </w:r>
      <w:r>
        <w:rPr>
          <w:rFonts w:hint="eastAsia" w:ascii="仿宋" w:hAnsi="仿宋" w:eastAsia="仿宋" w:cs="仿宋"/>
          <w:sz w:val="32"/>
          <w:szCs w:val="32"/>
          <w:lang w:val="en-US" w:eastAsia="zh-CN"/>
        </w:rPr>
        <w:t>院</w:t>
      </w:r>
      <w:r>
        <w:rPr>
          <w:rFonts w:hint="eastAsia" w:ascii="仿宋" w:hAnsi="仿宋" w:eastAsia="仿宋" w:cs="仿宋"/>
          <w:sz w:val="32"/>
          <w:szCs w:val="32"/>
        </w:rPr>
        <w:t>将开展2020-2021学年国家励志奖学金、2021-2022学年国家助学金评审与评定工作，现将有关事项通知如下：</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一、评审机构：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学生工作办公室全面负责学院 2021学年国家励志奖学金和助学金评审与评定工作。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学院成立由党委副书记任组长，辅导员、班主任、主要学生干部代表任成员的评审工作小组，负责学院 2021 学年国家励志奖学金和助学金评审与评定推荐工作，具体成员名单公布如下：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组  长；廖双红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  员：钱  宁  张译予  张  昊  董孜孜</w:t>
      </w:r>
    </w:p>
    <w:p>
      <w:pPr>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邹世斌  刘  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学院认定小组下设办公室，其名单如下：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主  任：张译予  刘  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  员：欧阳天泉 张正升  王端菲  王  湘</w:t>
      </w:r>
    </w:p>
    <w:p>
      <w:pPr>
        <w:spacing w:line="560" w:lineRule="exact"/>
        <w:ind w:firstLine="1920" w:firstLineChars="600"/>
        <w:rPr>
          <w:rFonts w:ascii="仿宋" w:hAnsi="仿宋" w:eastAsia="仿宋" w:cs="仿宋"/>
          <w:sz w:val="32"/>
          <w:szCs w:val="32"/>
        </w:rPr>
      </w:pPr>
      <w:r>
        <w:rPr>
          <w:rFonts w:hint="eastAsia" w:ascii="仿宋" w:hAnsi="仿宋" w:eastAsia="仿宋" w:cs="仿宋"/>
          <w:sz w:val="32"/>
          <w:szCs w:val="32"/>
        </w:rPr>
        <w:t>林世龙   汤存良  尹  旺</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3、各学部成立由部长或分管资助工作的辅导员任组长，辅导员、班主任、主要学生干部代表任成员的评审工作小组，负责学院2021 学年国家励志奖学金和助学金评审</w:t>
      </w:r>
      <w:r>
        <w:rPr>
          <w:rFonts w:hint="eastAsia" w:ascii="仿宋" w:hAnsi="仿宋" w:eastAsia="仿宋" w:cs="仿宋"/>
          <w:color w:val="000000"/>
          <w:sz w:val="32"/>
          <w:szCs w:val="32"/>
        </w:rPr>
        <w:t>与评定工作。</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二、奖助对象</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1.国家励志奖学金奖励：全日制在校本科学生中二年级（含）以上品学兼优，上一学年为我校认定的家庭经济困难学生。</w:t>
      </w:r>
    </w:p>
    <w:p>
      <w:pPr>
        <w:spacing w:line="560" w:lineRule="exact"/>
        <w:ind w:firstLine="640" w:firstLineChars="200"/>
        <w:jc w:val="left"/>
        <w:rPr>
          <w:sz w:val="32"/>
          <w:szCs w:val="32"/>
        </w:rPr>
      </w:pPr>
      <w:r>
        <w:rPr>
          <w:rFonts w:hint="eastAsia" w:ascii="仿宋" w:hAnsi="仿宋" w:eastAsia="仿宋" w:cs="仿宋"/>
          <w:color w:val="000000"/>
          <w:sz w:val="32"/>
          <w:szCs w:val="32"/>
        </w:rPr>
        <w:t>2.国家助学金资助：全日制在校本科学生中本学年已认定为家庭经济困难的学生。</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三、奖助标准和人数</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1.国家励志奖学金：每人每年5000元，本年度省教育厅下达国家励志奖学金指标数159人。</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2.国家助学金：平均资助标准为每人每年3300元，具体标准分为一等4400元、二等3300元、三等2200元。本年度下达的国家助学金指标数共计1196人（一等484人，二等151人，三等561人）。</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四、申报条件</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（一）国家励志奖学金</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sz w:val="32"/>
          <w:szCs w:val="32"/>
        </w:rPr>
        <w:t>1.热爱社会主义祖国，拥护中国共产党的领导；遵守宪法和法律，遵守学校规章制度</w:t>
      </w:r>
      <w:r>
        <w:rPr>
          <w:rFonts w:hint="eastAsia" w:ascii="仿宋" w:hAnsi="仿宋" w:eastAsia="仿宋"/>
          <w:sz w:val="32"/>
          <w:szCs w:val="32"/>
          <w:lang w:eastAsia="zh-CN"/>
        </w:rPr>
        <w:t>。</w:t>
      </w:r>
      <w:r>
        <w:rPr>
          <w:rFonts w:hint="eastAsia" w:ascii="仿宋" w:hAnsi="仿宋" w:eastAsia="仿宋"/>
          <w:sz w:val="32"/>
          <w:szCs w:val="32"/>
        </w:rPr>
        <w:t>2020-2021学年</w:t>
      </w:r>
      <w:r>
        <w:rPr>
          <w:rFonts w:hint="eastAsia" w:ascii="仿宋" w:hAnsi="仿宋" w:eastAsia="仿宋" w:cs="仿宋"/>
          <w:color w:val="000000"/>
          <w:sz w:val="32"/>
          <w:szCs w:val="32"/>
        </w:rPr>
        <w:t>无违纪现象，未受过处分，学部</w:t>
      </w:r>
      <w:r>
        <w:rPr>
          <w:rFonts w:hint="eastAsia" w:ascii="仿宋" w:hAnsi="仿宋" w:eastAsia="仿宋"/>
          <w:sz w:val="32"/>
          <w:szCs w:val="32"/>
        </w:rPr>
        <w:t>三大日常记录不多于3次；诚实守信，道德品质优良。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2.学习态度端正，学习刻苦，成绩优秀。上一学年所学</w:t>
      </w:r>
      <w:r>
        <w:rPr>
          <w:rFonts w:hint="eastAsia" w:ascii="仿宋" w:hAnsi="仿宋" w:eastAsia="仿宋" w:cs="仿宋"/>
          <w:color w:val="000000"/>
          <w:sz w:val="32"/>
          <w:szCs w:val="32"/>
        </w:rPr>
        <w:t>课程无不及格现象，学业成绩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综合测评</w:t>
      </w:r>
      <w:r>
        <w:rPr>
          <w:rFonts w:hint="eastAsia" w:ascii="仿宋" w:hAnsi="仿宋" w:eastAsia="仿宋"/>
          <w:sz w:val="32"/>
          <w:szCs w:val="32"/>
        </w:rPr>
        <w:t>排名同年级同专业前30%（若有小数点只舍不入，如某专业前30%为21.88名，取前21名）。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3.所学课程70分以下（含考查课程的“及格”、“合格”）文史及商学类专业学生不超过三门，其他专业不超过五门，所学课程最低分不低于75分的学生同等条件下优先考虑。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大三（含）以上年级：艺体类专业的学生要求大学英语三级或四级成绩合格，英语专业学生要求专业英语四级（60及以上）或大学英语六级成绩合格（425及以上），其它专业学生要求大学英语四级成绩合格（425及以上）。</w:t>
      </w:r>
    </w:p>
    <w:p>
      <w:pPr>
        <w:spacing w:line="560" w:lineRule="exact"/>
        <w:ind w:firstLine="960" w:firstLineChars="300"/>
        <w:rPr>
          <w:rFonts w:ascii="仿宋" w:hAnsi="仿宋" w:eastAsia="仿宋"/>
          <w:sz w:val="32"/>
          <w:szCs w:val="32"/>
        </w:rPr>
      </w:pPr>
      <w:r>
        <w:rPr>
          <w:rFonts w:hint="eastAsia" w:ascii="仿宋" w:hAnsi="仿宋" w:eastAsia="仿宋"/>
          <w:sz w:val="32"/>
          <w:szCs w:val="32"/>
        </w:rPr>
        <w:t>大二年级：艺体类专业学生要求大一学年英语成绩平均分不低于75分或大学英语三级成绩合格，英语专业学生要求大一学年英语相关课程（考查课除外）平均分不低于80分，文史及商学类专业学生要求大一学年英语成绩平均分不低于80分或大学英语四级成绩合格（425及以上），其它专业学生要求大一学年英语成绩平均分不低于75分或大学英语四级成绩合格（425及以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5.积极参加文体活动，达到《国家体育锻炼标准》。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6.家庭经济困难（已认定为我校20</w:t>
      </w:r>
      <w:r>
        <w:rPr>
          <w:rFonts w:hint="eastAsia" w:ascii="仿宋" w:hAnsi="仿宋" w:eastAsia="仿宋"/>
          <w:sz w:val="32"/>
          <w:szCs w:val="32"/>
          <w:lang w:val="en-US" w:eastAsia="zh-CN"/>
        </w:rPr>
        <w:t>20</w:t>
      </w: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学年家庭经济困难学生），生活俭朴。</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7.专业技能考试（国家计算机二级、三级、四级、程序员、软件工程师考试、裁判证、教练证、普通话证等）成绩合格、担任主要学生干部、</w:t>
      </w:r>
      <w:r>
        <w:rPr>
          <w:rFonts w:ascii="仿宋" w:hAnsi="仿宋" w:eastAsia="仿宋" w:cs="仿宋"/>
          <w:color w:val="000000"/>
          <w:kern w:val="0"/>
          <w:sz w:val="31"/>
          <w:szCs w:val="31"/>
          <w:lang w:bidi="ar"/>
        </w:rPr>
        <w:t>其他方面表现特别突出</w:t>
      </w:r>
      <w:r>
        <w:rPr>
          <w:rFonts w:hint="eastAsia" w:ascii="仿宋" w:hAnsi="仿宋" w:eastAsia="仿宋" w:cs="仿宋"/>
          <w:color w:val="000000"/>
          <w:kern w:val="0"/>
          <w:sz w:val="31"/>
          <w:szCs w:val="31"/>
          <w:lang w:bidi="ar"/>
        </w:rPr>
        <w:t>等情况</w:t>
      </w:r>
      <w:r>
        <w:rPr>
          <w:rFonts w:hint="eastAsia" w:ascii="仿宋" w:hAnsi="仿宋" w:eastAsia="仿宋"/>
          <w:sz w:val="32"/>
          <w:szCs w:val="32"/>
        </w:rPr>
        <w:t>的学生同等条件下优先推荐。</w:t>
      </w:r>
    </w:p>
    <w:p>
      <w:pPr>
        <w:pStyle w:val="2"/>
        <w:spacing w:line="560" w:lineRule="exact"/>
        <w:ind w:firstLine="640"/>
      </w:pPr>
      <w:r>
        <w:rPr>
          <w:rFonts w:hint="eastAsia" w:ascii="仿宋" w:hAnsi="仿宋" w:eastAsia="仿宋" w:cs="仿宋"/>
          <w:color w:val="000000"/>
          <w:szCs w:val="32"/>
        </w:rPr>
        <w:t>8.同一学年内，学生不能同时申请国家励志奖学金和国家</w:t>
      </w:r>
      <w:r>
        <w:rPr>
          <w:rFonts w:hint="eastAsia" w:ascii="仿宋" w:hAnsi="仿宋" w:eastAsia="仿宋" w:cs="仿宋"/>
          <w:szCs w:val="32"/>
        </w:rPr>
        <w:t>奖学金。</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（二）国家助学金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1.热爱社会主义祖国，拥护中国共产党的领导。</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2.遵守宪法和法律，遵守学校规章制度，2020-2021学年</w:t>
      </w:r>
      <w:r>
        <w:rPr>
          <w:rFonts w:hint="eastAsia" w:ascii="仿宋" w:hAnsi="仿宋" w:eastAsia="仿宋" w:cs="仿宋"/>
          <w:sz w:val="32"/>
          <w:szCs w:val="32"/>
        </w:rPr>
        <w:t>无违纪现象，未受过处分，学部</w:t>
      </w:r>
      <w:r>
        <w:rPr>
          <w:rFonts w:hint="eastAsia" w:ascii="仿宋" w:hAnsi="仿宋" w:eastAsia="仿宋"/>
          <w:sz w:val="32"/>
          <w:szCs w:val="32"/>
        </w:rPr>
        <w:t>三大日常记录不多于3次。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3.诚实守信，道德品质优良。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4.勤奋学习，积极上进。</w:t>
      </w:r>
    </w:p>
    <w:p>
      <w:pPr>
        <w:spacing w:line="560" w:lineRule="exact"/>
        <w:ind w:firstLine="640" w:firstLineChars="200"/>
        <w:rPr>
          <w:rFonts w:ascii="黑体" w:hAnsi="黑体" w:eastAsia="黑体" w:cs="黑体"/>
          <w:sz w:val="32"/>
          <w:szCs w:val="32"/>
        </w:rPr>
      </w:pPr>
      <w:r>
        <w:rPr>
          <w:rFonts w:hint="eastAsia" w:ascii="仿宋" w:hAnsi="仿宋" w:eastAsia="仿宋"/>
          <w:sz w:val="32"/>
          <w:szCs w:val="32"/>
        </w:rPr>
        <w:t>5.家庭经济困难（已认定为我校202</w:t>
      </w:r>
      <w:r>
        <w:rPr>
          <w:rFonts w:hint="eastAsia" w:ascii="仿宋" w:hAnsi="仿宋" w:eastAsia="仿宋"/>
          <w:sz w:val="32"/>
          <w:szCs w:val="32"/>
          <w:lang w:val="en-US" w:eastAsia="zh-CN"/>
        </w:rPr>
        <w:t>1</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学年家庭经济困难学生），生活俭朴。</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五、申报程序</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1.学生申报。学生向所在学</w:t>
      </w:r>
      <w:r>
        <w:rPr>
          <w:rFonts w:hint="eastAsia" w:ascii="仿宋" w:hAnsi="仿宋" w:eastAsia="仿宋" w:cs="仿宋"/>
          <w:color w:val="000000"/>
          <w:sz w:val="32"/>
          <w:szCs w:val="32"/>
          <w:lang w:val="en-US" w:eastAsia="zh-CN"/>
        </w:rPr>
        <w:t>部</w:t>
      </w:r>
      <w:r>
        <w:rPr>
          <w:rFonts w:hint="eastAsia" w:ascii="仿宋" w:hAnsi="仿宋" w:eastAsia="仿宋" w:cs="仿宋"/>
          <w:color w:val="000000"/>
          <w:sz w:val="32"/>
          <w:szCs w:val="32"/>
        </w:rPr>
        <w:t>提出书面申请，填写《2020-2021学年湖南科技大学国家励志奖学金申请表》（附件2）或《2021-2022学年湖南科技大学国家助学金申请表》（附件3），并提供相关评审表格和材料。</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学院评审。学院资助工作小组结合学生日常表现和个人申请，对本院奖助学金工作进行全面审核。结合本学年家庭经济困难学生认定情况，等额推荐国家励志奖、国家助学金资助名单及资助档次。名单报请学院党政联席会议集体研究后，全院范围内公示5个工作日，经公示无异议，</w:t>
      </w:r>
      <w:r>
        <w:rPr>
          <w:rFonts w:hint="eastAsia" w:ascii="仿宋" w:hAnsi="仿宋" w:eastAsia="仿宋" w:cs="仿宋"/>
          <w:sz w:val="32"/>
          <w:szCs w:val="32"/>
        </w:rPr>
        <w:t>学院统一在湖南省学生资助管理系统</w:t>
      </w:r>
      <w:r>
        <w:rPr>
          <w:rFonts w:hint="eastAsia" w:ascii="仿宋" w:hAnsi="仿宋" w:eastAsia="仿宋" w:cs="仿宋"/>
          <w:color w:val="000000"/>
          <w:sz w:val="32"/>
          <w:szCs w:val="32"/>
        </w:rPr>
        <w:t>导出申请表、汇总表等材料上报学校大学生资助办公室。</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经校内公示5个工作日无异议后，学校将国家励志奖学金评审结果、国家助学金评定结果以及政策落实情况报至省教育厅备案，最终名单以省教育厅审定为准。</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六、奖助学金发放</w:t>
      </w:r>
    </w:p>
    <w:p>
      <w:pPr>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奖助学金实行专款专用，任何单位不得拖欠、截留、挪用和挤占，严禁私自拆分或轮流发放等现象。上级主管部门拨款到学校账户后，学校从湖南省学生资助管理系统导出奖助学金学生名单递交财务处和分管校领导签字审核，由银行代发至学生个人账号。奖助学金发放后，学院对学生查收情况及时进行反馈。</w:t>
      </w:r>
    </w:p>
    <w:p>
      <w:pPr>
        <w:spacing w:before="156" w:beforeLines="50" w:after="156" w:afterLines="50" w:line="560" w:lineRule="exact"/>
        <w:ind w:firstLine="643" w:firstLineChars="200"/>
        <w:jc w:val="left"/>
        <w:rPr>
          <w:rFonts w:ascii="黑体" w:hAnsi="黑体" w:eastAsia="黑体" w:cs="黑体"/>
          <w:b/>
          <w:bCs/>
          <w:color w:val="000000"/>
          <w:sz w:val="32"/>
          <w:szCs w:val="32"/>
        </w:rPr>
      </w:pPr>
      <w:r>
        <w:rPr>
          <w:rFonts w:hint="eastAsia" w:ascii="黑体" w:hAnsi="黑体" w:eastAsia="黑体" w:cs="黑体"/>
          <w:b/>
          <w:bCs/>
          <w:color w:val="000000"/>
          <w:sz w:val="32"/>
          <w:szCs w:val="32"/>
        </w:rPr>
        <w:t>七、工作要求</w:t>
      </w:r>
    </w:p>
    <w:p>
      <w:pPr>
        <w:spacing w:line="560" w:lineRule="exact"/>
        <w:ind w:firstLine="601" w:firstLineChars="187"/>
        <w:jc w:val="left"/>
        <w:rPr>
          <w:rFonts w:ascii="仿宋" w:hAnsi="仿宋" w:eastAsia="仿宋" w:cs="仿宋"/>
          <w:sz w:val="32"/>
          <w:szCs w:val="32"/>
        </w:rPr>
      </w:pPr>
      <w:r>
        <w:rPr>
          <w:rFonts w:hint="eastAsia" w:ascii="仿宋" w:hAnsi="仿宋" w:eastAsia="仿宋" w:cs="仿宋"/>
          <w:b/>
          <w:sz w:val="32"/>
          <w:szCs w:val="32"/>
        </w:rPr>
        <w:t>1.系统数据要求。</w:t>
      </w:r>
      <w:r>
        <w:rPr>
          <w:rFonts w:hint="eastAsia" w:ascii="仿宋" w:hAnsi="仿宋" w:eastAsia="仿宋" w:cs="仿宋"/>
          <w:color w:val="000000"/>
          <w:sz w:val="32"/>
          <w:szCs w:val="32"/>
        </w:rPr>
        <w:t>2021年</w:t>
      </w:r>
      <w:r>
        <w:rPr>
          <w:rFonts w:hint="eastAsia" w:ascii="仿宋" w:hAnsi="仿宋" w:eastAsia="仿宋" w:cs="仿宋"/>
          <w:sz w:val="32"/>
          <w:szCs w:val="32"/>
        </w:rPr>
        <w:t>国家奖助学金的评审工作统一在湖南省学生资助管理系统中进行操作，需导入家庭经济困难学生信息数据、国家励志奖学金信息数据、国家助学金信息数据（模板在系统导出后填写再导入），请各学部务必高度重视，熟悉评选要求和系统操作，严格按下达的名额及标准执行</w:t>
      </w:r>
      <w:r>
        <w:rPr>
          <w:rFonts w:hint="eastAsia" w:ascii="仿宋" w:hAnsi="仿宋" w:eastAsia="仿宋" w:cs="仿宋"/>
          <w:kern w:val="0"/>
          <w:sz w:val="32"/>
          <w:szCs w:val="32"/>
        </w:rPr>
        <w:t>，</w:t>
      </w:r>
      <w:r>
        <w:rPr>
          <w:rFonts w:hint="eastAsia" w:ascii="仿宋" w:hAnsi="仿宋" w:eastAsia="仿宋" w:cs="仿宋"/>
          <w:sz w:val="32"/>
          <w:szCs w:val="32"/>
        </w:rPr>
        <w:t>按照规定时间完成各项信息导入并及时导出相关材料上交。</w:t>
      </w:r>
    </w:p>
    <w:p>
      <w:pPr>
        <w:spacing w:line="560" w:lineRule="exact"/>
        <w:ind w:firstLine="643" w:firstLineChars="200"/>
        <w:jc w:val="left"/>
        <w:rPr>
          <w:rFonts w:ascii="仿宋" w:hAnsi="仿宋" w:eastAsia="仿宋" w:cs="仿宋"/>
          <w:kern w:val="0"/>
          <w:sz w:val="32"/>
          <w:szCs w:val="32"/>
        </w:rPr>
      </w:pPr>
      <w:r>
        <w:rPr>
          <w:rFonts w:hint="eastAsia" w:ascii="仿宋" w:hAnsi="仿宋" w:eastAsia="仿宋" w:cs="仿宋"/>
          <w:b/>
          <w:sz w:val="32"/>
          <w:szCs w:val="32"/>
        </w:rPr>
        <w:t>2.纪律要求。</w:t>
      </w:r>
      <w:r>
        <w:rPr>
          <w:rFonts w:hint="eastAsia" w:ascii="仿宋" w:hAnsi="仿宋" w:eastAsia="仿宋" w:cs="仿宋"/>
          <w:kern w:val="0"/>
          <w:sz w:val="32"/>
          <w:szCs w:val="32"/>
        </w:rPr>
        <w:t>⑴不准私自克扣、截留、挪用奖助学金；⑵不准私自要求学生上交奖助学金；⑶不准私自拆分或轮流发放奖助学金；⑷不准专门组织针对奖助学金获得者的募捐活动；⑸不准单独要求奖助学金获得者缴纳班费等特殊费用；⑹不准用奖助学金请客吃饭或进行其他与学生身份不符的活动。</w:t>
      </w:r>
    </w:p>
    <w:p>
      <w:pPr>
        <w:topLinePunct/>
        <w:spacing w:line="560" w:lineRule="exact"/>
        <w:ind w:firstLine="620" w:firstLineChars="193"/>
        <w:jc w:val="left"/>
        <w:rPr>
          <w:rFonts w:ascii="仿宋" w:hAnsi="仿宋" w:eastAsia="仿宋" w:cs="仿宋"/>
          <w:sz w:val="32"/>
          <w:szCs w:val="32"/>
        </w:rPr>
      </w:pPr>
      <w:r>
        <w:rPr>
          <w:rFonts w:hint="eastAsia" w:ascii="仿宋" w:hAnsi="仿宋" w:eastAsia="仿宋" w:cs="仿宋"/>
          <w:b/>
          <w:sz w:val="32"/>
          <w:szCs w:val="32"/>
        </w:rPr>
        <w:t>3.公示要求。</w:t>
      </w:r>
      <w:r>
        <w:rPr>
          <w:rFonts w:hint="eastAsia" w:ascii="仿宋" w:hAnsi="仿宋" w:eastAsia="仿宋" w:cs="仿宋"/>
          <w:sz w:val="32"/>
          <w:szCs w:val="32"/>
        </w:rPr>
        <w:t>各学部班级应及时将推荐结果告知本班学生，学院公示广泛接受全校师生对国家奖助学金评审工作的监督。本学院资助工作监督信箱，电子邮箱为：</w:t>
      </w:r>
      <w:r>
        <w:fldChar w:fldCharType="begin"/>
      </w:r>
      <w:r>
        <w:instrText xml:space="preserve"> HYPERLINK "mailto:KDXXQYB@163.com" </w:instrText>
      </w:r>
      <w:r>
        <w:fldChar w:fldCharType="separate"/>
      </w:r>
      <w:r>
        <w:rPr>
          <w:rFonts w:hint="eastAsia" w:ascii="仿宋" w:hAnsi="仿宋" w:eastAsia="仿宋" w:cs="仿宋"/>
          <w:sz w:val="32"/>
          <w:szCs w:val="32"/>
        </w:rPr>
        <w:t>179748297@qq.com</w:t>
      </w:r>
      <w:r>
        <w:rPr>
          <w:rFonts w:hint="eastAsia" w:ascii="仿宋" w:hAnsi="仿宋" w:eastAsia="仿宋" w:cs="仿宋"/>
          <w:sz w:val="32"/>
          <w:szCs w:val="32"/>
        </w:rPr>
        <w:fldChar w:fldCharType="end"/>
      </w:r>
      <w:r>
        <w:rPr>
          <w:rFonts w:hint="eastAsia" w:ascii="仿宋" w:hAnsi="仿宋" w:eastAsia="仿宋" w:cs="仿宋"/>
          <w:sz w:val="32"/>
          <w:szCs w:val="32"/>
        </w:rPr>
        <w:t>，监督电话：0731-58291293（张老师）；学校大学生资助工作监督邮箱（</w:t>
      </w:r>
      <w:r>
        <w:rPr>
          <w:rFonts w:hint="eastAsia" w:ascii="仿宋" w:hAnsi="仿宋" w:eastAsia="仿宋" w:cs="仿宋"/>
          <w:color w:val="000000"/>
          <w:sz w:val="32"/>
          <w:szCs w:val="32"/>
        </w:rPr>
        <w:t>xgczzb@hnust.edu.cn</w:t>
      </w:r>
      <w:r>
        <w:rPr>
          <w:rFonts w:hint="eastAsia" w:ascii="仿宋" w:hAnsi="仿宋" w:eastAsia="仿宋" w:cs="仿宋"/>
          <w:sz w:val="32"/>
          <w:szCs w:val="32"/>
        </w:rPr>
        <w:t>）和监督电话</w:t>
      </w:r>
      <w:r>
        <w:rPr>
          <w:rFonts w:hint="eastAsia" w:ascii="仿宋" w:hAnsi="仿宋" w:eastAsia="仿宋" w:cs="仿宋"/>
          <w:color w:val="000000"/>
          <w:sz w:val="32"/>
          <w:szCs w:val="32"/>
        </w:rPr>
        <w:t>0731-58290703</w:t>
      </w:r>
      <w:r>
        <w:rPr>
          <w:rFonts w:hint="eastAsia" w:ascii="仿宋" w:hAnsi="仿宋" w:eastAsia="仿宋" w:cs="仿宋"/>
          <w:sz w:val="32"/>
          <w:szCs w:val="32"/>
        </w:rPr>
        <w:t>。</w:t>
      </w:r>
    </w:p>
    <w:p>
      <w:pPr>
        <w:spacing w:line="560" w:lineRule="exact"/>
        <w:ind w:firstLine="620" w:firstLineChars="193"/>
        <w:jc w:val="left"/>
        <w:rPr>
          <w:rFonts w:ascii="仿宋" w:hAnsi="仿宋" w:eastAsia="仿宋" w:cs="仿宋"/>
          <w:color w:val="000000"/>
          <w:sz w:val="32"/>
          <w:szCs w:val="32"/>
        </w:rPr>
      </w:pPr>
      <w:r>
        <w:rPr>
          <w:rFonts w:hint="eastAsia" w:ascii="仿宋" w:hAnsi="仿宋" w:eastAsia="仿宋" w:cs="仿宋"/>
          <w:b/>
          <w:sz w:val="32"/>
          <w:szCs w:val="32"/>
        </w:rPr>
        <w:t>4.</w:t>
      </w:r>
      <w:r>
        <w:rPr>
          <w:rFonts w:hint="eastAsia" w:ascii="仿宋" w:hAnsi="仿宋" w:eastAsia="仿宋" w:cs="仿宋"/>
          <w:b/>
          <w:color w:val="000000"/>
          <w:sz w:val="32"/>
          <w:szCs w:val="32"/>
        </w:rPr>
        <w:t>材料要求。</w:t>
      </w:r>
      <w:r>
        <w:rPr>
          <w:rFonts w:hint="eastAsia" w:ascii="仿宋" w:hAnsi="仿宋" w:eastAsia="仿宋" w:cs="仿宋"/>
          <w:color w:val="000000"/>
          <w:sz w:val="32"/>
          <w:szCs w:val="32"/>
        </w:rPr>
        <w:t>各学部请在10月22日前完成国家励志奖学金、1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日前完成国家助学金评定工作，并提交以下材料，纸质档报送至学院资助办公室（立德楼B103），电子档发送至邮箱</w:t>
      </w:r>
      <w:r>
        <w:fldChar w:fldCharType="begin"/>
      </w:r>
      <w:r>
        <w:instrText xml:space="preserve"> HYPERLINK "mailto:KDXXQYB@163.com" </w:instrText>
      </w:r>
      <w:r>
        <w:fldChar w:fldCharType="separate"/>
      </w:r>
      <w:r>
        <w:rPr>
          <w:rFonts w:hint="eastAsia" w:ascii="仿宋" w:hAnsi="仿宋" w:eastAsia="仿宋" w:cs="仿宋"/>
          <w:color w:val="000000"/>
          <w:sz w:val="32"/>
          <w:szCs w:val="32"/>
        </w:rPr>
        <w:t>179748297@qq.com</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spacing w:line="560" w:lineRule="exact"/>
        <w:ind w:firstLine="643" w:firstLineChars="200"/>
        <w:jc w:val="left"/>
        <w:rPr>
          <w:rFonts w:ascii="仿宋" w:hAnsi="仿宋" w:eastAsia="仿宋" w:cs="仿宋"/>
          <w:color w:val="000000"/>
          <w:sz w:val="32"/>
          <w:szCs w:val="32"/>
        </w:rPr>
      </w:pPr>
      <w:r>
        <w:rPr>
          <w:rFonts w:hint="eastAsia" w:ascii="仿宋" w:hAnsi="仿宋" w:eastAsia="仿宋" w:cs="仿宋"/>
          <w:b/>
          <w:bCs/>
          <w:color w:val="000000"/>
          <w:sz w:val="32"/>
          <w:szCs w:val="32"/>
        </w:rPr>
        <w:t>⑴国家励志奖学金</w:t>
      </w:r>
      <w:r>
        <w:rPr>
          <w:rFonts w:hint="eastAsia" w:ascii="仿宋" w:hAnsi="仿宋" w:eastAsia="仿宋" w:cs="仿宋"/>
          <w:color w:val="000000"/>
          <w:sz w:val="32"/>
          <w:szCs w:val="32"/>
        </w:rPr>
        <w:t>：</w:t>
      </w:r>
      <w:r>
        <w:rPr>
          <w:rFonts w:hint="eastAsia" w:ascii="仿宋" w:hAnsi="仿宋" w:eastAsia="仿宋" w:cs="仿宋"/>
          <w:sz w:val="32"/>
          <w:szCs w:val="32"/>
        </w:rPr>
        <w:t>《普通高等学校国家励志奖学金申请表》</w:t>
      </w:r>
      <w:r>
        <w:rPr>
          <w:rFonts w:hint="eastAsia" w:ascii="仿宋" w:hAnsi="仿宋" w:eastAsia="仿宋" w:cs="仿宋"/>
          <w:color w:val="000000"/>
          <w:sz w:val="32"/>
          <w:szCs w:val="32"/>
        </w:rPr>
        <w:t>（一式两份）</w:t>
      </w:r>
      <w:r>
        <w:rPr>
          <w:rFonts w:hint="eastAsia" w:ascii="仿宋" w:hAnsi="仿宋" w:eastAsia="仿宋" w:cs="仿宋"/>
          <w:sz w:val="32"/>
          <w:szCs w:val="32"/>
        </w:rPr>
        <w:t>、</w:t>
      </w:r>
      <w:r>
        <w:rPr>
          <w:rFonts w:hint="eastAsia" w:ascii="仿宋" w:hAnsi="仿宋" w:eastAsia="仿宋" w:cs="仿宋"/>
          <w:color w:val="000000"/>
          <w:sz w:val="32"/>
          <w:szCs w:val="32"/>
        </w:rPr>
        <w:t>《2020-2021学年度普通高等学校国家励志奖学金学生汇总表》（以上表格由湖南省学生资助管理系统导出）；拟推荐学生《湖南科技大学学生成绩档案表》《湖南科技大学学生成绩排名表》（同年级同专业为排名范围，正常考试成绩并按平均学分绩排名）、《2020-2021学年湖南科技大学国家励志奖学金拟推荐学生公示表》（附件4）、学生获奖证书原件及复印件、其他方面表现突出的证明材料等。</w:t>
      </w:r>
    </w:p>
    <w:p>
      <w:pPr>
        <w:spacing w:line="560" w:lineRule="exact"/>
        <w:ind w:firstLine="620" w:firstLineChars="193"/>
        <w:jc w:val="left"/>
        <w:rPr>
          <w:rFonts w:ascii="仿宋" w:hAnsi="仿宋" w:eastAsia="仿宋" w:cs="仿宋"/>
          <w:color w:val="000000"/>
          <w:sz w:val="32"/>
          <w:szCs w:val="32"/>
        </w:rPr>
      </w:pPr>
      <w:r>
        <w:rPr>
          <w:rFonts w:hint="eastAsia" w:ascii="仿宋" w:hAnsi="仿宋" w:eastAsia="仿宋" w:cs="仿宋"/>
          <w:b/>
          <w:bCs/>
          <w:color w:val="000000"/>
          <w:sz w:val="32"/>
          <w:szCs w:val="32"/>
        </w:rPr>
        <w:t>⑵国家助学金：</w:t>
      </w:r>
      <w:r>
        <w:rPr>
          <w:rFonts w:hint="eastAsia" w:ascii="仿宋" w:hAnsi="仿宋" w:eastAsia="仿宋" w:cs="仿宋"/>
          <w:color w:val="000000"/>
          <w:sz w:val="32"/>
          <w:szCs w:val="32"/>
        </w:rPr>
        <w:t>《普通高等学校国家助学金申请表》（一式两份）、《2021-2022学年度普通高等学校国家助学金获资助学生汇总表》（以上表格由湖南省学生资助管理系统导出）。</w:t>
      </w:r>
    </w:p>
    <w:p>
      <w:pPr>
        <w:pStyle w:val="2"/>
        <w:spacing w:line="560" w:lineRule="exact"/>
        <w:ind w:firstLine="640"/>
      </w:pPr>
    </w:p>
    <w:p>
      <w:pPr>
        <w:tabs>
          <w:tab w:val="left" w:pos="6680"/>
        </w:tabs>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附件：</w:t>
      </w:r>
      <w:r>
        <w:rPr>
          <w:rFonts w:hint="eastAsia" w:ascii="仿宋" w:hAnsi="仿宋" w:eastAsia="仿宋" w:cs="仿宋"/>
          <w:color w:val="000000"/>
          <w:sz w:val="32"/>
          <w:szCs w:val="32"/>
        </w:rPr>
        <w:tab/>
      </w:r>
    </w:p>
    <w:p>
      <w:pPr>
        <w:numPr>
          <w:ilvl w:val="0"/>
          <w:numId w:val="1"/>
        </w:num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2020-2021学年湖南科技大学国家励志奖学金申请表</w:t>
      </w:r>
    </w:p>
    <w:p>
      <w:pPr>
        <w:numPr>
          <w:ilvl w:val="0"/>
          <w:numId w:val="1"/>
        </w:num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2021-2022学年湖南科技大学国家助学金申请表</w:t>
      </w:r>
    </w:p>
    <w:p>
      <w:pPr>
        <w:numPr>
          <w:ilvl w:val="0"/>
          <w:numId w:val="1"/>
        </w:numPr>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sz w:val="32"/>
          <w:szCs w:val="32"/>
        </w:rPr>
        <w:t>2020-2021学年湖南科技大学国家励志奖学金拟推</w:t>
      </w:r>
      <w:r>
        <w:rPr>
          <w:rFonts w:hint="eastAsia" w:ascii="仿宋" w:hAnsi="仿宋" w:eastAsia="仿宋" w:cs="仿宋"/>
          <w:sz w:val="32"/>
          <w:szCs w:val="32"/>
        </w:rPr>
        <w:t>荐学生公示表</w:t>
      </w:r>
    </w:p>
    <w:p>
      <w:pPr>
        <w:pStyle w:val="13"/>
        <w:widowControl/>
        <w:spacing w:beforeAutospacing="0" w:afterAutospacing="0" w:line="560" w:lineRule="exact"/>
        <w:ind w:right="302" w:firstLine="2560" w:firstLineChars="800"/>
        <w:jc w:val="both"/>
        <w:rPr>
          <w:rFonts w:hint="eastAsia" w:ascii="仿宋" w:hAnsi="仿宋" w:eastAsia="仿宋" w:cstheme="minorBidi"/>
          <w:kern w:val="2"/>
          <w:sz w:val="32"/>
          <w:szCs w:val="32"/>
        </w:rPr>
      </w:pPr>
    </w:p>
    <w:p>
      <w:pPr>
        <w:pStyle w:val="13"/>
        <w:widowControl/>
        <w:spacing w:beforeAutospacing="0" w:afterAutospacing="0" w:line="560" w:lineRule="exact"/>
        <w:ind w:right="302" w:firstLine="2560" w:firstLineChars="800"/>
        <w:jc w:val="both"/>
        <w:rPr>
          <w:rFonts w:hint="eastAsia" w:ascii="仿宋" w:hAnsi="仿宋" w:eastAsia="仿宋" w:cstheme="minorBidi"/>
          <w:kern w:val="2"/>
          <w:sz w:val="32"/>
          <w:szCs w:val="32"/>
        </w:rPr>
      </w:pPr>
    </w:p>
    <w:p>
      <w:pPr>
        <w:pStyle w:val="13"/>
        <w:widowControl/>
        <w:spacing w:beforeAutospacing="0" w:afterAutospacing="0" w:line="560" w:lineRule="exact"/>
        <w:ind w:right="302" w:firstLine="2560" w:firstLineChars="800"/>
        <w:jc w:val="both"/>
        <w:rPr>
          <w:rFonts w:hint="eastAsia" w:ascii="仿宋" w:hAnsi="仿宋" w:eastAsia="仿宋" w:cstheme="minorBidi"/>
          <w:kern w:val="2"/>
          <w:sz w:val="32"/>
          <w:szCs w:val="32"/>
        </w:rPr>
      </w:pPr>
    </w:p>
    <w:p>
      <w:pPr>
        <w:pStyle w:val="13"/>
        <w:widowControl/>
        <w:spacing w:beforeAutospacing="0" w:afterAutospacing="0" w:line="560" w:lineRule="exact"/>
        <w:ind w:right="302" w:firstLine="2560" w:firstLineChars="800"/>
        <w:jc w:val="both"/>
        <w:rPr>
          <w:rFonts w:hint="eastAsia" w:ascii="仿宋" w:hAnsi="仿宋" w:eastAsia="仿宋" w:cstheme="minorBidi"/>
          <w:kern w:val="2"/>
          <w:sz w:val="32"/>
          <w:szCs w:val="32"/>
        </w:rPr>
      </w:pPr>
    </w:p>
    <w:p>
      <w:pPr>
        <w:pStyle w:val="13"/>
        <w:widowControl/>
        <w:spacing w:beforeAutospacing="0" w:afterAutospacing="0" w:line="560" w:lineRule="exact"/>
        <w:ind w:right="302" w:firstLine="2560" w:firstLineChars="800"/>
        <w:jc w:val="both"/>
        <w:rPr>
          <w:rFonts w:ascii="仿宋" w:hAnsi="仿宋" w:eastAsia="仿宋" w:cstheme="minorBidi"/>
          <w:kern w:val="2"/>
          <w:sz w:val="32"/>
          <w:szCs w:val="32"/>
        </w:rPr>
      </w:pPr>
    </w:p>
    <w:p>
      <w:pPr>
        <w:pStyle w:val="13"/>
        <w:widowControl/>
        <w:spacing w:beforeAutospacing="0" w:afterAutospacing="0" w:line="560" w:lineRule="exact"/>
        <w:ind w:right="302" w:firstLine="2560" w:firstLineChars="800"/>
        <w:jc w:val="both"/>
        <w:rPr>
          <w:rFonts w:ascii="仿宋" w:hAnsi="仿宋" w:eastAsia="仿宋" w:cstheme="minorBidi"/>
          <w:kern w:val="2"/>
          <w:sz w:val="32"/>
          <w:szCs w:val="32"/>
        </w:rPr>
      </w:pPr>
      <w:r>
        <w:rPr>
          <w:rFonts w:hint="eastAsia" w:ascii="仿宋" w:hAnsi="仿宋" w:eastAsia="仿宋" w:cstheme="minorBidi"/>
          <w:kern w:val="2"/>
          <w:sz w:val="32"/>
          <w:szCs w:val="32"/>
        </w:rPr>
        <w:t>湖南科技大学潇湘学院学生工作办公室</w:t>
      </w:r>
    </w:p>
    <w:p>
      <w:pPr>
        <w:pStyle w:val="13"/>
        <w:widowControl/>
        <w:spacing w:beforeAutospacing="0" w:afterAutospacing="0" w:line="560" w:lineRule="exact"/>
        <w:ind w:right="2062" w:firstLine="3680" w:firstLineChars="1150"/>
        <w:jc w:val="right"/>
        <w:rPr>
          <w:rFonts w:ascii="仿宋" w:hAnsi="仿宋" w:eastAsia="仿宋" w:cstheme="minorBidi"/>
          <w:color w:val="0070C0"/>
          <w:kern w:val="2"/>
          <w:sz w:val="32"/>
          <w:szCs w:val="32"/>
        </w:rPr>
      </w:pPr>
      <w:r>
        <w:rPr>
          <w:rFonts w:hint="eastAsia" w:ascii="仿宋" w:hAnsi="仿宋" w:eastAsia="仿宋" w:cstheme="minorBidi"/>
          <w:kern w:val="2"/>
          <w:sz w:val="32"/>
          <w:szCs w:val="32"/>
        </w:rPr>
        <w:t>2021年10月20日</w:t>
      </w:r>
    </w:p>
    <w:sectPr>
      <w:footerReference r:id="rId3" w:type="default"/>
      <w:pgSz w:w="11906" w:h="16838"/>
      <w:pgMar w:top="102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CB402"/>
    <w:multiLevelType w:val="singleLevel"/>
    <w:tmpl w:val="D8BCB4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96464"/>
    <w:rsid w:val="00124724"/>
    <w:rsid w:val="002B2D2D"/>
    <w:rsid w:val="003A4420"/>
    <w:rsid w:val="003D7FC7"/>
    <w:rsid w:val="003F2828"/>
    <w:rsid w:val="005848F2"/>
    <w:rsid w:val="006007F0"/>
    <w:rsid w:val="006A15F8"/>
    <w:rsid w:val="006E2FD9"/>
    <w:rsid w:val="007A1F41"/>
    <w:rsid w:val="007B59C8"/>
    <w:rsid w:val="007E56B8"/>
    <w:rsid w:val="00881853"/>
    <w:rsid w:val="009618F2"/>
    <w:rsid w:val="00BE2F35"/>
    <w:rsid w:val="00C06917"/>
    <w:rsid w:val="00DF1DD3"/>
    <w:rsid w:val="00EE0324"/>
    <w:rsid w:val="048220A2"/>
    <w:rsid w:val="07366468"/>
    <w:rsid w:val="07F8347A"/>
    <w:rsid w:val="09817C7C"/>
    <w:rsid w:val="0A09064B"/>
    <w:rsid w:val="0A5615F6"/>
    <w:rsid w:val="0F477759"/>
    <w:rsid w:val="0F7960A9"/>
    <w:rsid w:val="1053049E"/>
    <w:rsid w:val="118A473B"/>
    <w:rsid w:val="11F05998"/>
    <w:rsid w:val="19C96B2D"/>
    <w:rsid w:val="19E671BA"/>
    <w:rsid w:val="1D612F28"/>
    <w:rsid w:val="1E6C4FAD"/>
    <w:rsid w:val="1E7349EB"/>
    <w:rsid w:val="204A7590"/>
    <w:rsid w:val="23582CE4"/>
    <w:rsid w:val="281D00B0"/>
    <w:rsid w:val="285A2876"/>
    <w:rsid w:val="291D2B8F"/>
    <w:rsid w:val="2B545764"/>
    <w:rsid w:val="318F7ECD"/>
    <w:rsid w:val="330A6AA3"/>
    <w:rsid w:val="356B4505"/>
    <w:rsid w:val="3B0F2F3F"/>
    <w:rsid w:val="3B6F4EA9"/>
    <w:rsid w:val="42101B4A"/>
    <w:rsid w:val="457D6EE2"/>
    <w:rsid w:val="45FE6508"/>
    <w:rsid w:val="49027CD6"/>
    <w:rsid w:val="4A006E89"/>
    <w:rsid w:val="4C36037D"/>
    <w:rsid w:val="4ED4174D"/>
    <w:rsid w:val="52AE7274"/>
    <w:rsid w:val="56481A7B"/>
    <w:rsid w:val="57354D3B"/>
    <w:rsid w:val="59887F14"/>
    <w:rsid w:val="5AC420AA"/>
    <w:rsid w:val="5B575269"/>
    <w:rsid w:val="65996464"/>
    <w:rsid w:val="66A46BE5"/>
    <w:rsid w:val="6D1D6188"/>
    <w:rsid w:val="71D103EB"/>
    <w:rsid w:val="77EB3F8A"/>
    <w:rsid w:val="794C288F"/>
    <w:rsid w:val="79D66D10"/>
    <w:rsid w:val="7A6D4649"/>
    <w:rsid w:val="7AC60425"/>
    <w:rsid w:val="7BBA0338"/>
    <w:rsid w:val="7CD651A5"/>
    <w:rsid w:val="7EB70FFF"/>
    <w:rsid w:val="7FE7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18"/>
      <w:szCs w:val="18"/>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line="372" w:lineRule="auto"/>
      <w:outlineLvl w:val="4"/>
    </w:pPr>
    <w:rPr>
      <w:b/>
      <w:sz w:val="28"/>
    </w:rPr>
  </w:style>
  <w:style w:type="paragraph" w:styleId="8">
    <w:name w:val="heading 6"/>
    <w:basedOn w:val="1"/>
    <w:next w:val="1"/>
    <w:unhideWhenUsed/>
    <w:qFormat/>
    <w:uiPriority w:val="0"/>
    <w:pPr>
      <w:keepNext/>
      <w:keepLines/>
      <w:spacing w:line="317" w:lineRule="auto"/>
      <w:outlineLvl w:val="5"/>
    </w:pPr>
    <w:rPr>
      <w:rFonts w:ascii="Arial" w:hAnsi="Arial" w:eastAsia="黑体"/>
      <w:b/>
      <w:sz w:val="2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line="640" w:lineRule="exact"/>
      <w:ind w:firstLine="630"/>
    </w:pPr>
    <w:rPr>
      <w:rFonts w:eastAsia="仿宋_GB2312"/>
      <w:sz w:val="32"/>
    </w:rPr>
  </w:style>
  <w:style w:type="paragraph" w:styleId="9">
    <w:name w:val="annotation text"/>
    <w:basedOn w:val="1"/>
    <w:qFormat/>
    <w:uiPriority w:val="0"/>
    <w:pPr>
      <w:jc w:val="left"/>
    </w:pPr>
  </w:style>
  <w:style w:type="paragraph" w:styleId="10">
    <w:name w:val="Date"/>
    <w:basedOn w:val="1"/>
    <w:next w:val="1"/>
    <w:qFormat/>
    <w:uiPriority w:val="0"/>
    <w:pPr>
      <w:ind w:left="100" w:leftChars="2500"/>
    </w:pPr>
  </w:style>
  <w:style w:type="paragraph" w:styleId="11">
    <w:name w:val="footer"/>
    <w:basedOn w:val="1"/>
    <w:qFormat/>
    <w:uiPriority w:val="0"/>
    <w:pPr>
      <w:tabs>
        <w:tab w:val="center" w:pos="4153"/>
        <w:tab w:val="right" w:pos="8306"/>
      </w:tabs>
      <w:snapToGrid w:val="0"/>
      <w:jc w:val="left"/>
    </w:pPr>
    <w:rPr>
      <w:rFonts w:ascii="仿宋_GB2312" w:eastAsia="仿宋_GB2312"/>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styleId="18">
    <w:name w:val="List Paragraph"/>
    <w:basedOn w:val="1"/>
    <w:qFormat/>
    <w:uiPriority w:val="1"/>
    <w:pPr>
      <w:ind w:left="115" w:firstLine="640"/>
    </w:pPr>
    <w:rPr>
      <w:rFonts w:ascii="宋体" w:hAnsi="宋体" w:eastAsia="宋体" w:cs="宋体"/>
      <w:lang w:val="zh-CN" w:bidi="zh-CN"/>
    </w:rPr>
  </w:style>
  <w:style w:type="character" w:customStyle="1" w:styleId="19">
    <w:name w:val="页眉 Char"/>
    <w:basedOn w:val="15"/>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499</Words>
  <Characters>2845</Characters>
  <Lines>23</Lines>
  <Paragraphs>6</Paragraphs>
  <TotalTime>8</TotalTime>
  <ScaleCrop>false</ScaleCrop>
  <LinksUpToDate>false</LinksUpToDate>
  <CharactersWithSpaces>3338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2019-10-23T07:37:00Z</dcterms:created>
  <dc:creator>译予</dc:creator>
  <cp:lastModifiedBy>lx</cp:lastModifiedBy>
  <cp:lastPrinted>2021-10-20T09:47:00Z</cp:lastPrinted>
  <dcterms:modified xsi:type="dcterms:W3CDTF">2021-10-28T01:43:08Z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DF800A6E9E424A73B63B11FF5BE01C24</vt:lpwstr>
  </property>
</Properties>
</file>