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《国家学生体质健康标准》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缓测</w:t>
      </w:r>
      <w:r>
        <w:rPr>
          <w:rFonts w:hint="eastAsia" w:ascii="仿宋" w:hAnsi="仿宋" w:eastAsia="仿宋"/>
          <w:b/>
          <w:sz w:val="28"/>
          <w:szCs w:val="28"/>
        </w:rPr>
        <w:t>申请表</w:t>
      </w:r>
    </w:p>
    <w:tbl>
      <w:tblPr>
        <w:tblStyle w:val="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088"/>
        <w:gridCol w:w="698"/>
        <w:gridCol w:w="1149"/>
        <w:gridCol w:w="390"/>
        <w:gridCol w:w="1396"/>
        <w:gridCol w:w="841"/>
        <w:gridCol w:w="308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 名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  别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    级/院 （系）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    族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atLeast"/>
        </w:trPr>
        <w:tc>
          <w:tcPr>
            <w:tcW w:w="1149" w:type="dxa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原因</w:t>
            </w:r>
          </w:p>
        </w:tc>
        <w:tc>
          <w:tcPr>
            <w:tcW w:w="7797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辅导员</w:t>
            </w: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22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家长签字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3" w:hRule="atLeast"/>
        </w:trPr>
        <w:tc>
          <w:tcPr>
            <w:tcW w:w="114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  <w:lang w:eastAsia="zh-CN"/>
              </w:rPr>
              <w:t>院相关</w:t>
            </w:r>
            <w:r>
              <w:rPr>
                <w:rFonts w:hint="eastAsia"/>
                <w:sz w:val="21"/>
                <w:szCs w:val="21"/>
              </w:rPr>
              <w:t>部门意见</w:t>
            </w:r>
          </w:p>
        </w:tc>
        <w:tc>
          <w:tcPr>
            <w:tcW w:w="7797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领导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62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钱宁</cp:lastModifiedBy>
  <dcterms:modified xsi:type="dcterms:W3CDTF">2018-11-02T02:06:25Z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